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5CA" w:rsidRDefault="00A375CA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A375CA" w:rsidRDefault="00A375CA" w:rsidP="00A375CA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braku podstaw do wykluczenia z postępowania</w:t>
      </w:r>
    </w:p>
    <w:p w:rsidR="00A375CA" w:rsidRDefault="006C5F19" w:rsidP="00A375CA">
      <w:pPr>
        <w:rPr>
          <w:sz w:val="20"/>
          <w:szCs w:val="20"/>
        </w:rPr>
      </w:pPr>
      <w:r>
        <w:pict>
          <v:group id="_x0000_s1026" style="width:153.55pt;height:75.4pt;mso-wrap-distance-left:0;mso-wrap-distance-right:0;mso-position-horizontal-relative:char;mso-position-vertical-relative:line" coordsize="3419,1799">
            <o:lock v:ext="edit" text="t"/>
            <v:rect id="_x0000_s1027" style="position:absolute;width:3419;height:1799;v-text-anchor:middle" filled="f" stroked="f">
              <v:stroke joinstyle="round"/>
            </v:rect>
            <v:group id="_x0000_s1028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375CA" w:rsidRDefault="00A375CA" w:rsidP="00A375CA">
      <w:pPr>
        <w:jc w:val="center"/>
        <w:rPr>
          <w:b/>
          <w:sz w:val="28"/>
          <w:szCs w:val="28"/>
        </w:rPr>
      </w:pPr>
    </w:p>
    <w:p w:rsidR="00A375CA" w:rsidRDefault="00A375CA" w:rsidP="00A3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375CA" w:rsidRDefault="00A375CA" w:rsidP="00A375CA">
      <w:pPr>
        <w:jc w:val="center"/>
        <w:rPr>
          <w:b/>
          <w:sz w:val="28"/>
          <w:szCs w:val="28"/>
        </w:rPr>
      </w:pPr>
    </w:p>
    <w:p w:rsidR="00A375CA" w:rsidRDefault="00A375CA" w:rsidP="00A375CA">
      <w:pPr>
        <w:jc w:val="center"/>
        <w:rPr>
          <w:b/>
        </w:rPr>
      </w:pPr>
      <w:r>
        <w:rPr>
          <w:b/>
        </w:rPr>
        <w:t>o braku podstaw do wykluczenia z postępowania</w:t>
      </w:r>
    </w:p>
    <w:p w:rsidR="00A375CA" w:rsidRDefault="00A375CA" w:rsidP="00A375CA">
      <w:pPr>
        <w:jc w:val="center"/>
        <w:rPr>
          <w:b/>
        </w:rPr>
      </w:pPr>
    </w:p>
    <w:p w:rsidR="00A375CA" w:rsidRDefault="00A375CA" w:rsidP="00A375CA">
      <w:pPr>
        <w:spacing w:line="360" w:lineRule="auto"/>
        <w:ind w:firstLine="708"/>
        <w:jc w:val="both"/>
        <w:rPr>
          <w:b/>
          <w:bCs/>
          <w:i/>
          <w:sz w:val="23"/>
          <w:szCs w:val="23"/>
        </w:rPr>
      </w:pPr>
      <w:r w:rsidRPr="002C1E05">
        <w:rPr>
          <w:sz w:val="23"/>
          <w:szCs w:val="23"/>
        </w:rPr>
        <w:t xml:space="preserve">Przystępując do udziału w postępowaniu o udzielenie zamówienia publicznego na </w:t>
      </w:r>
      <w:r w:rsidR="00971473">
        <w:rPr>
          <w:sz w:val="23"/>
          <w:szCs w:val="23"/>
        </w:rPr>
        <w:t>„</w:t>
      </w:r>
      <w:r w:rsidR="00647013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647013">
        <w:rPr>
          <w:b/>
          <w:bCs/>
          <w:i/>
          <w:sz w:val="23"/>
          <w:szCs w:val="23"/>
        </w:rPr>
        <w:t>h projektu: CZAS NA AKTYWNOŚĆ W </w:t>
      </w:r>
      <w:r w:rsidR="00647013" w:rsidRPr="008B4B9C">
        <w:rPr>
          <w:b/>
          <w:bCs/>
          <w:i/>
          <w:sz w:val="23"/>
          <w:szCs w:val="23"/>
        </w:rPr>
        <w:t>GMINIE RUDNIK NAD SANEM</w:t>
      </w:r>
      <w:r w:rsidR="00971473" w:rsidRPr="00A375CA">
        <w:rPr>
          <w:b/>
          <w:bCs/>
          <w:i/>
          <w:sz w:val="23"/>
          <w:szCs w:val="23"/>
        </w:rPr>
        <w:t xml:space="preserve">” </w:t>
      </w:r>
      <w:r w:rsidR="00971473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971473" w:rsidRPr="00000D47">
        <w:rPr>
          <w:bCs/>
        </w:rPr>
        <w:t>w ramach</w:t>
      </w:r>
      <w:r w:rsidR="00971473" w:rsidRPr="008842DE">
        <w:rPr>
          <w:bCs/>
        </w:rPr>
        <w:t xml:space="preserve"> Programu Operacyjnego Kapitał Ludzki,</w:t>
      </w:r>
      <w:r w:rsidR="00971473">
        <w:rPr>
          <w:bCs/>
        </w:rPr>
        <w:t xml:space="preserve"> </w:t>
      </w:r>
      <w:r w:rsidR="00971473" w:rsidRPr="008842DE">
        <w:rPr>
          <w:bCs/>
        </w:rPr>
        <w:t>Priorytet VII. Promocja integracji spo</w:t>
      </w:r>
      <w:r w:rsidR="00971473">
        <w:rPr>
          <w:bCs/>
        </w:rPr>
        <w:t>łecznej, Działanie 7.1 Rozwój i </w:t>
      </w:r>
      <w:r w:rsidR="00971473" w:rsidRPr="008842DE">
        <w:rPr>
          <w:bCs/>
        </w:rPr>
        <w:t>upowszechnianie aktywnej integracji, Poddziałanie 7.1.1 Rozwój i upowszechnianie aktywnej integracji przez ośrodki pomocy społecznej</w:t>
      </w:r>
      <w:r>
        <w:rPr>
          <w:bCs/>
        </w:rPr>
        <w:t xml:space="preserve">, </w:t>
      </w:r>
      <w:r w:rsidRPr="002C1E05">
        <w:rPr>
          <w:bCs/>
          <w:sz w:val="23"/>
          <w:szCs w:val="23"/>
        </w:rPr>
        <w:t xml:space="preserve">ja </w:t>
      </w:r>
      <w:r w:rsidRPr="002C1E05">
        <w:rPr>
          <w:sz w:val="23"/>
          <w:szCs w:val="23"/>
        </w:rPr>
        <w:t>niżej podpisany, reprezentując firmę, której nazwa jest wskazana w nagłówku, jako upoważniony na piśmie lub wpisany w odpowiednich dokumentach rejestrowych, w imieniu reprezentowanej przeze mnie firmy oświadczam, że nie występują podstawy do wykluczenia z postępowania na podstawie art. 24 ust. 1,</w:t>
      </w:r>
      <w:r>
        <w:rPr>
          <w:sz w:val="23"/>
          <w:szCs w:val="23"/>
        </w:rPr>
        <w:t xml:space="preserve"> </w:t>
      </w:r>
      <w:r w:rsidRPr="002C1E05">
        <w:rPr>
          <w:sz w:val="23"/>
          <w:szCs w:val="23"/>
        </w:rPr>
        <w:t>2</w:t>
      </w:r>
      <w:r w:rsidR="00342072">
        <w:rPr>
          <w:sz w:val="23"/>
          <w:szCs w:val="23"/>
        </w:rPr>
        <w:t xml:space="preserve"> i 2a</w:t>
      </w:r>
      <w:r w:rsidRPr="002C1E05">
        <w:rPr>
          <w:sz w:val="23"/>
          <w:szCs w:val="23"/>
        </w:rPr>
        <w:t xml:space="preserve"> ustawy </w:t>
      </w:r>
      <w:proofErr w:type="spellStart"/>
      <w:r w:rsidRPr="002C1E05">
        <w:rPr>
          <w:sz w:val="23"/>
          <w:szCs w:val="23"/>
        </w:rPr>
        <w:t>p.z.p</w:t>
      </w:r>
      <w:proofErr w:type="spellEnd"/>
      <w:r w:rsidRPr="002C1E05">
        <w:rPr>
          <w:sz w:val="23"/>
          <w:szCs w:val="23"/>
        </w:rPr>
        <w:t>., który brzmi:</w:t>
      </w:r>
    </w:p>
    <w:p w:rsidR="00A375CA" w:rsidRPr="00A375CA" w:rsidRDefault="00A375CA" w:rsidP="00A375CA">
      <w:pPr>
        <w:spacing w:line="360" w:lineRule="auto"/>
        <w:ind w:firstLine="708"/>
        <w:jc w:val="both"/>
        <w:rPr>
          <w:b/>
          <w:bCs/>
          <w:i/>
          <w:sz w:val="13"/>
          <w:szCs w:val="23"/>
        </w:rPr>
      </w:pPr>
    </w:p>
    <w:p w:rsidR="00A375CA" w:rsidRPr="00410724" w:rsidRDefault="00A375CA" w:rsidP="00A375CA">
      <w:pPr>
        <w:spacing w:line="360" w:lineRule="auto"/>
        <w:jc w:val="center"/>
        <w:rPr>
          <w:b/>
          <w:i/>
          <w:sz w:val="23"/>
          <w:szCs w:val="23"/>
        </w:rPr>
      </w:pPr>
      <w:r w:rsidRPr="00410724">
        <w:rPr>
          <w:b/>
          <w:i/>
          <w:sz w:val="23"/>
          <w:szCs w:val="23"/>
        </w:rPr>
        <w:t>Art. 24.</w:t>
      </w:r>
    </w:p>
    <w:p w:rsidR="00A375CA" w:rsidRPr="00410724" w:rsidRDefault="00A375CA" w:rsidP="00A375CA">
      <w:pPr>
        <w:numPr>
          <w:ilvl w:val="1"/>
          <w:numId w:val="64"/>
        </w:numPr>
        <w:tabs>
          <w:tab w:val="clear" w:pos="283"/>
          <w:tab w:val="left" w:pos="284"/>
        </w:tabs>
        <w:spacing w:line="360" w:lineRule="auto"/>
        <w:ind w:left="284" w:hanging="284"/>
        <w:jc w:val="both"/>
        <w:rPr>
          <w:i/>
          <w:sz w:val="23"/>
          <w:szCs w:val="23"/>
        </w:rPr>
      </w:pPr>
      <w:r w:rsidRPr="00410724">
        <w:rPr>
          <w:i/>
          <w:sz w:val="23"/>
          <w:szCs w:val="23"/>
        </w:rPr>
        <w:t>Z postępowania o udzielenie zamówienia wyklucza się:</w:t>
      </w:r>
    </w:p>
    <w:p w:rsidR="00A375CA" w:rsidRPr="00CB1FFD" w:rsidRDefault="00846317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  <w:sz w:val="23"/>
          <w:szCs w:val="23"/>
        </w:rPr>
        <w:t>(uchylony)</w:t>
      </w:r>
      <w:r w:rsidR="00A375CA">
        <w:rPr>
          <w:i/>
          <w:sz w:val="23"/>
          <w:szCs w:val="23"/>
        </w:rPr>
        <w:t>;</w:t>
      </w:r>
    </w:p>
    <w:p w:rsidR="00A375CA" w:rsidRPr="00CC3A26" w:rsidRDefault="00A375CA" w:rsidP="00A375CA">
      <w:pPr>
        <w:spacing w:line="360" w:lineRule="auto"/>
        <w:ind w:left="567" w:hanging="283"/>
        <w:jc w:val="both"/>
        <w:rPr>
          <w:i/>
        </w:rPr>
      </w:pPr>
      <w:r>
        <w:rPr>
          <w:i/>
          <w:sz w:val="23"/>
          <w:szCs w:val="23"/>
        </w:rPr>
        <w:t xml:space="preserve">1a) </w:t>
      </w:r>
      <w:r w:rsidR="00846317">
        <w:rPr>
          <w:i/>
          <w:sz w:val="23"/>
          <w:szCs w:val="23"/>
        </w:rPr>
        <w:t>(uchylony)</w:t>
      </w:r>
      <w:r>
        <w:rPr>
          <w:i/>
          <w:sz w:val="23"/>
          <w:szCs w:val="23"/>
        </w:rPr>
        <w:t>;</w:t>
      </w:r>
    </w:p>
    <w:p w:rsidR="00A375CA" w:rsidRPr="00E57CDC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  <w:sz w:val="23"/>
          <w:szCs w:val="23"/>
        </w:rPr>
        <w:t>Wykonawców, w stosunku do których otwarto likwidację lub których upadłość ogłoszono, z wyjątkiem wykonawców, którzy po ogłoszeniu upadłości zawarli układ zatwierdzony prawomocnym postanowieniem sądu, jeżeli układ nie przewiduje zaspokojenia wierzycieli przez likwidację majątku upadłego;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375CA" w:rsidRPr="00846317" w:rsidRDefault="00A375CA" w:rsidP="00846317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lastRenderedPageBreak/>
        <w:t xml:space="preserve">Osoby fizyczne, które prawomocnie skazano za przestępstwo popełnione w związku z postępowaniem o udzielenie zamówienia, przestępstwo przeciwko prawom osób wykonujących </w:t>
      </w:r>
      <w:r w:rsidRPr="00846317">
        <w:rPr>
          <w:i/>
        </w:rPr>
        <w:t>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jawne, których wspólnika prawomocnie skazano za przestępstwo popełnione w związku z 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>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partnerskie, których partnera lub członka zarządu prawomocnie skazano za przestępstwo popełnione w związku z 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>osób wykonujących pracę zarobkową, przestępstwo przeciwko środowisku, przestępstwo przekupstwa, przestępstwo przeciwko obrotowi gospodarczemu lub inne przestępstwo popełnione w celu osiągnięcia korzyści majątkowych, a także za przestępstwo skarbowe lub przestępstwo udziału w zorganizowanej grupie albo związku mających na celu popełnienie przestępstwa lub przestępstwa skarbowego;</w:t>
      </w:r>
    </w:p>
    <w:p w:rsidR="00A375CA" w:rsidRPr="000311C0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komandytowe oraz spółki komandytowo – akcyjne, których komplementariusza prawomocnie skazano za przestępstwo popełnione w związku z 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 xml:space="preserve">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 w:rsidRPr="000311C0">
        <w:rPr>
          <w:i/>
        </w:rPr>
        <w:t>skarbowe lub przestępstwo udziału w zorganizowanej grupie albo związku mających na celu popełnienie przestępstwa lub przestępstwa skarbowego;</w:t>
      </w:r>
    </w:p>
    <w:p w:rsidR="00A375CA" w:rsidRPr="002125F8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 xml:space="preserve">Osoby prawne, których urzędującego członka organu zarządzającego prawomocnie skazano za przestępstwo popełnione w związku z postępowaniem o udzielenie zamówienia, </w:t>
      </w:r>
      <w:r>
        <w:rPr>
          <w:i/>
        </w:rPr>
        <w:lastRenderedPageBreak/>
        <w:t>przestępstwo przeciwko prawom</w:t>
      </w:r>
      <w:r w:rsidRPr="00C811C3">
        <w:rPr>
          <w:i/>
        </w:rPr>
        <w:t xml:space="preserve"> </w:t>
      </w:r>
      <w:r>
        <w:rPr>
          <w:i/>
        </w:rPr>
        <w:t>osób wykonujących pracę zarobkową, przestępstwo przeciwko środowisku,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Podmioty zbiorowe, wobec których sąd orzekł zakaz ubiegania się o zamówienia na podstawie przepisów o odpowiedzialności podmiotów zbiorowych za czyny zabronione pod groźbą kary;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 w:hanging="425"/>
        <w:jc w:val="both"/>
        <w:rPr>
          <w:i/>
        </w:rPr>
      </w:pPr>
      <w:r>
        <w:rPr>
          <w:i/>
        </w:rPr>
        <w:t>Wykonawców będących osobami fizycznymi, które prawomocnie skazano za przestępstwo, o którym mowa w art. 9 lub art. 10 ustawy z dnia 15 czerwca 2012 r. o skutkach powierzania wykonywania pracy cudzoziemcom przebywającym wbrew przepisom na terytorium Rzeczypospolitej Polskiej – przez okres 1 roku od dnia uprawomocnienia się wyroku;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 w:hanging="425"/>
        <w:jc w:val="both"/>
        <w:rPr>
          <w:i/>
        </w:rPr>
      </w:pPr>
      <w:r>
        <w:rPr>
          <w:i/>
        </w:rPr>
        <w:t>Wykonawców będących spółką jawną, spółką partnerską, spółką komandytową, spółką komandytowo – akcyjną lub osobą prawną, których odpowiednio wspólnika, partnera, członka zarządu, komplementariusza lub urzędującego członka organu zarządzającego prawomocnie skazano za przestępstwo, o którym mowa w art. 9 lub art. 10 ustawy z dnia 15 czerwca 2012 r. o skutkach powierzania wykonywania pracy cudzoziemcom przebywającym wbrew przepisom na terytorium Rzeczypospolitej Polskiej – przez okres 1 roku od dnia uprawomocnienia się wyroku;</w:t>
      </w:r>
    </w:p>
    <w:p w:rsidR="00A375CA" w:rsidRDefault="00A375CA" w:rsidP="00A375CA">
      <w:pPr>
        <w:numPr>
          <w:ilvl w:val="1"/>
          <w:numId w:val="64"/>
        </w:numPr>
        <w:spacing w:line="360" w:lineRule="auto"/>
        <w:ind w:left="284" w:hanging="284"/>
        <w:jc w:val="both"/>
        <w:rPr>
          <w:i/>
        </w:rPr>
      </w:pPr>
      <w:r>
        <w:rPr>
          <w:i/>
        </w:rPr>
        <w:t>Z postępowania o udzielenie zamówienia wyklucza się również wykonawców, którzy: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Wykonywali bezpośrednio czynności związane z przygotowaniem prowadzonego postępowania, z wyłączeniem czynności wykonywanych podczas dialogu technicznego, o którym mowa w art. 31a ust. 1, lub posługiwali się w celu sporządzenia oferty osobami uczestniczącymi w dokonywaniu tych czynności, chyba że udział tych wykonawców w postępowaniu nie utrudni uczciwej konkurencji; przepisu nie stosuje się do wykonawców, którym udziela się zamówienia na podstawie art. 62 ust.1 pkt 2 lub art. 67 ust.1 pkt 1 i 2;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Nie wnieśli wadium do upływu terminu składania ofert, na przedłużony okres związania ofertą lub w terminie o którym mowa w art. 46 ust.3, albo nie zgodzili się na przedłużenie okresu związania ofertą;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Złożyli nieprawdziwe informacje mające wpływ lub mogące mieć wpływ na wynik prowadzonego postępowania;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lastRenderedPageBreak/>
        <w:t>Nie wykazali spełniania warunków udziału w postępowaniu;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Należąc do tej samej grupy kapitałowej, w rozumieniu ust</w:t>
      </w:r>
      <w:r w:rsidR="00DC105B">
        <w:rPr>
          <w:i/>
        </w:rPr>
        <w:t>awy z dnia 16 lutego 200</w:t>
      </w:r>
      <w:r>
        <w:rPr>
          <w:i/>
        </w:rPr>
        <w:t xml:space="preserve">7 r. o ochronie konkurencji i konsumentów (Dz. U. Nr 50, poz. 331,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zm.), złożyli odrębne oferty lub wnioski o dopuszczenie do udziału w tym samym postępowaniu, chyba że wykażą, że istniejące między nimi powiązania nie prowadzą do zachwiania uczciwej konkurencji pomiędzy wykonawcami w postępo</w:t>
      </w:r>
      <w:r w:rsidR="00342072">
        <w:rPr>
          <w:i/>
        </w:rPr>
        <w:t>waniu o udzielenie zamówienia.</w:t>
      </w:r>
    </w:p>
    <w:p w:rsidR="00A375CA" w:rsidRDefault="00A375CA" w:rsidP="00A375CA">
      <w:pPr>
        <w:jc w:val="both"/>
      </w:pPr>
      <w:bookmarkStart w:id="0" w:name="_GoBack"/>
      <w:bookmarkEnd w:id="0"/>
    </w:p>
    <w:p w:rsidR="00A375CA" w:rsidRDefault="00A375CA" w:rsidP="00A375CA">
      <w:pPr>
        <w:jc w:val="both"/>
      </w:pPr>
    </w:p>
    <w:p w:rsidR="00A375CA" w:rsidRDefault="00A375CA" w:rsidP="00A375CA">
      <w:pPr>
        <w:jc w:val="both"/>
      </w:pPr>
    </w:p>
    <w:p w:rsidR="00A375CA" w:rsidRDefault="00A375CA" w:rsidP="00A375CA">
      <w:pPr>
        <w:jc w:val="both"/>
      </w:pPr>
      <w:r>
        <w:t>………………………………………………….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375CA" w:rsidRDefault="00A375CA" w:rsidP="00A375CA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A375CA" w:rsidRDefault="00A375CA" w:rsidP="00A375CA">
      <w:pPr>
        <w:jc w:val="both"/>
        <w:rPr>
          <w:sz w:val="18"/>
          <w:szCs w:val="18"/>
        </w:rPr>
      </w:pPr>
    </w:p>
    <w:p w:rsidR="00A375CA" w:rsidRPr="00520A1E" w:rsidRDefault="00A375CA" w:rsidP="00A375C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p w:rsidR="00F318F4" w:rsidRPr="00A375CA" w:rsidRDefault="00F318F4" w:rsidP="00A375CA">
      <w:pPr>
        <w:jc w:val="center"/>
        <w:rPr>
          <w:bCs/>
          <w:iCs/>
          <w:color w:val="000000"/>
        </w:rPr>
      </w:pPr>
    </w:p>
    <w:sectPr w:rsidR="00F318F4" w:rsidRPr="00A375CA" w:rsidSect="001040B5">
      <w:headerReference w:type="default" r:id="rId8"/>
      <w:footerReference w:type="default" r:id="rId9"/>
      <w:footnotePr>
        <w:pos w:val="beneathText"/>
      </w:footnotePr>
      <w:pgSz w:w="11905" w:h="16837"/>
      <w:pgMar w:top="481" w:right="990" w:bottom="651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19" w:rsidRDefault="006C5F19">
      <w:r>
        <w:separator/>
      </w:r>
    </w:p>
  </w:endnote>
  <w:endnote w:type="continuationSeparator" w:id="0">
    <w:p w:rsidR="006C5F19" w:rsidRDefault="006C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1643C1">
                    <w:rPr>
                      <w:b/>
                      <w:i/>
                      <w:noProof/>
                      <w:sz w:val="16"/>
                    </w:rPr>
                    <w:t>4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1643C1">
                    <w:rPr>
                      <w:b/>
                      <w:i/>
                      <w:noProof/>
                      <w:sz w:val="16"/>
                    </w:rPr>
                    <w:t>4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647013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19" w:rsidRDefault="006C5F19">
      <w:r>
        <w:separator/>
      </w:r>
    </w:p>
  </w:footnote>
  <w:footnote w:type="continuationSeparator" w:id="0">
    <w:p w:rsidR="006C5F19" w:rsidRDefault="006C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D" w:rsidRDefault="00971473">
    <w:pPr>
      <w:pStyle w:val="Nagwek"/>
      <w:jc w:val="center"/>
    </w:pPr>
    <w:r w:rsidRPr="0097147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-201636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6660D16"/>
    <w:multiLevelType w:val="hybridMultilevel"/>
    <w:tmpl w:val="A858A448"/>
    <w:lvl w:ilvl="0" w:tplc="7E1C94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9A44F51"/>
    <w:multiLevelType w:val="hybridMultilevel"/>
    <w:tmpl w:val="4E0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1EDA49AD"/>
    <w:multiLevelType w:val="hybridMultilevel"/>
    <w:tmpl w:val="4684B5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20284D39"/>
    <w:multiLevelType w:val="hybridMultilevel"/>
    <w:tmpl w:val="6DD276BC"/>
    <w:lvl w:ilvl="0" w:tplc="8AB600C2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230952BE"/>
    <w:multiLevelType w:val="hybridMultilevel"/>
    <w:tmpl w:val="D3DA1356"/>
    <w:lvl w:ilvl="0" w:tplc="31D2952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36391F"/>
    <w:multiLevelType w:val="hybridMultilevel"/>
    <w:tmpl w:val="1DA23014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26467CB1"/>
    <w:multiLevelType w:val="hybridMultilevel"/>
    <w:tmpl w:val="D6E80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DA380F"/>
    <w:multiLevelType w:val="hybridMultilevel"/>
    <w:tmpl w:val="451C9F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A1F1F57"/>
    <w:multiLevelType w:val="hybridMultilevel"/>
    <w:tmpl w:val="0116F208"/>
    <w:lvl w:ilvl="0" w:tplc="A3B60D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60319F"/>
    <w:multiLevelType w:val="hybridMultilevel"/>
    <w:tmpl w:val="BA28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0636F"/>
    <w:multiLevelType w:val="hybridMultilevel"/>
    <w:tmpl w:val="DAD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DA1257"/>
    <w:multiLevelType w:val="hybridMultilevel"/>
    <w:tmpl w:val="7F149138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34B656C9"/>
    <w:multiLevelType w:val="hybridMultilevel"/>
    <w:tmpl w:val="3AF09AAE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3">
    <w:nsid w:val="34CA7271"/>
    <w:multiLevelType w:val="hybridMultilevel"/>
    <w:tmpl w:val="00BA3D66"/>
    <w:lvl w:ilvl="0" w:tplc="FB8CD6E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>
    <w:nsid w:val="361E4F05"/>
    <w:multiLevelType w:val="hybridMultilevel"/>
    <w:tmpl w:val="598EF8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91F1179"/>
    <w:multiLevelType w:val="hybridMultilevel"/>
    <w:tmpl w:val="1C6E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3B471B"/>
    <w:multiLevelType w:val="hybridMultilevel"/>
    <w:tmpl w:val="7C983D16"/>
    <w:lvl w:ilvl="0" w:tplc="EE2816BE">
      <w:start w:val="1"/>
      <w:numFmt w:val="lowerLetter"/>
      <w:lvlText w:val="%1)"/>
      <w:lvlJc w:val="left"/>
      <w:pPr>
        <w:ind w:left="11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>
    <w:nsid w:val="4005350D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82B0B"/>
    <w:multiLevelType w:val="hybridMultilevel"/>
    <w:tmpl w:val="FC4EF2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307298B"/>
    <w:multiLevelType w:val="hybridMultilevel"/>
    <w:tmpl w:val="21BEE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C205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1B1CD5"/>
    <w:multiLevelType w:val="hybridMultilevel"/>
    <w:tmpl w:val="B8DE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263399"/>
    <w:multiLevelType w:val="hybridMultilevel"/>
    <w:tmpl w:val="3FBEA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C7F4D"/>
    <w:multiLevelType w:val="hybridMultilevel"/>
    <w:tmpl w:val="1D06DE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6705959"/>
    <w:multiLevelType w:val="hybridMultilevel"/>
    <w:tmpl w:val="DE1ED8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90D1078"/>
    <w:multiLevelType w:val="hybridMultilevel"/>
    <w:tmpl w:val="FDDA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5C0FDE"/>
    <w:multiLevelType w:val="hybridMultilevel"/>
    <w:tmpl w:val="CB7859E8"/>
    <w:lvl w:ilvl="0" w:tplc="A3906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221BDC"/>
    <w:multiLevelType w:val="hybridMultilevel"/>
    <w:tmpl w:val="100C197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>
    <w:nsid w:val="5D595ACE"/>
    <w:multiLevelType w:val="hybridMultilevel"/>
    <w:tmpl w:val="8E608528"/>
    <w:lvl w:ilvl="0" w:tplc="8D4E8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B7347B"/>
    <w:multiLevelType w:val="hybridMultilevel"/>
    <w:tmpl w:val="735C3412"/>
    <w:lvl w:ilvl="0" w:tplc="F16E95AA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>
    <w:nsid w:val="63DA6D94"/>
    <w:multiLevelType w:val="hybridMultilevel"/>
    <w:tmpl w:val="2AB8356E"/>
    <w:lvl w:ilvl="0" w:tplc="89A062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2">
    <w:nsid w:val="63F337B2"/>
    <w:multiLevelType w:val="hybridMultilevel"/>
    <w:tmpl w:val="8D0EB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AF7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946E3C"/>
    <w:multiLevelType w:val="hybridMultilevel"/>
    <w:tmpl w:val="5DF4F068"/>
    <w:lvl w:ilvl="0" w:tplc="7EAE4382">
      <w:start w:val="4"/>
      <w:numFmt w:val="decimal"/>
      <w:lvlText w:val="%1)"/>
      <w:lvlJc w:val="left"/>
      <w:pPr>
        <w:ind w:left="7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DEC3A54"/>
    <w:multiLevelType w:val="hybridMultilevel"/>
    <w:tmpl w:val="F1D40370"/>
    <w:lvl w:ilvl="0" w:tplc="99BAE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020690"/>
    <w:multiLevelType w:val="hybridMultilevel"/>
    <w:tmpl w:val="F40E7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EFA4C0A"/>
    <w:multiLevelType w:val="hybridMultilevel"/>
    <w:tmpl w:val="12165AE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8">
    <w:nsid w:val="6F3C19D1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91">
    <w:nsid w:val="73112237"/>
    <w:multiLevelType w:val="hybridMultilevel"/>
    <w:tmpl w:val="951E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F21385"/>
    <w:multiLevelType w:val="hybridMultilevel"/>
    <w:tmpl w:val="099ABEF8"/>
    <w:lvl w:ilvl="0" w:tplc="699C0DC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8"/>
  </w:num>
  <w:num w:numId="18">
    <w:abstractNumId w:val="29"/>
  </w:num>
  <w:num w:numId="19">
    <w:abstractNumId w:val="30"/>
  </w:num>
  <w:num w:numId="20">
    <w:abstractNumId w:val="31"/>
  </w:num>
  <w:num w:numId="21">
    <w:abstractNumId w:val="33"/>
  </w:num>
  <w:num w:numId="22">
    <w:abstractNumId w:val="39"/>
  </w:num>
  <w:num w:numId="23">
    <w:abstractNumId w:val="63"/>
  </w:num>
  <w:num w:numId="24">
    <w:abstractNumId w:val="80"/>
  </w:num>
  <w:num w:numId="25">
    <w:abstractNumId w:val="87"/>
  </w:num>
  <w:num w:numId="26">
    <w:abstractNumId w:val="81"/>
  </w:num>
  <w:num w:numId="27">
    <w:abstractNumId w:val="73"/>
  </w:num>
  <w:num w:numId="28">
    <w:abstractNumId w:val="34"/>
  </w:num>
  <w:num w:numId="29">
    <w:abstractNumId w:val="91"/>
  </w:num>
  <w:num w:numId="30">
    <w:abstractNumId w:val="76"/>
  </w:num>
  <w:num w:numId="31">
    <w:abstractNumId w:val="72"/>
  </w:num>
  <w:num w:numId="32">
    <w:abstractNumId w:val="70"/>
  </w:num>
  <w:num w:numId="33">
    <w:abstractNumId w:val="60"/>
  </w:num>
  <w:num w:numId="34">
    <w:abstractNumId w:val="82"/>
  </w:num>
  <w:num w:numId="35">
    <w:abstractNumId w:val="58"/>
  </w:num>
  <w:num w:numId="36">
    <w:abstractNumId w:val="74"/>
  </w:num>
  <w:num w:numId="37">
    <w:abstractNumId w:val="69"/>
  </w:num>
  <w:num w:numId="38">
    <w:abstractNumId w:val="66"/>
  </w:num>
  <w:num w:numId="39">
    <w:abstractNumId w:val="49"/>
  </w:num>
  <w:num w:numId="40">
    <w:abstractNumId w:val="78"/>
  </w:num>
  <w:num w:numId="41">
    <w:abstractNumId w:val="55"/>
  </w:num>
  <w:num w:numId="42">
    <w:abstractNumId w:val="65"/>
  </w:num>
  <w:num w:numId="43">
    <w:abstractNumId w:val="51"/>
  </w:num>
  <w:num w:numId="44">
    <w:abstractNumId w:val="62"/>
  </w:num>
  <w:num w:numId="45">
    <w:abstractNumId w:val="50"/>
  </w:num>
  <w:num w:numId="46">
    <w:abstractNumId w:val="83"/>
  </w:num>
  <w:num w:numId="47">
    <w:abstractNumId w:val="67"/>
  </w:num>
  <w:num w:numId="48">
    <w:abstractNumId w:val="56"/>
  </w:num>
  <w:num w:numId="49">
    <w:abstractNumId w:val="88"/>
  </w:num>
  <w:num w:numId="50">
    <w:abstractNumId w:val="57"/>
  </w:num>
  <w:num w:numId="51">
    <w:abstractNumId w:val="64"/>
  </w:num>
  <w:num w:numId="52">
    <w:abstractNumId w:val="75"/>
  </w:num>
  <w:num w:numId="53">
    <w:abstractNumId w:val="86"/>
  </w:num>
  <w:num w:numId="54">
    <w:abstractNumId w:val="92"/>
  </w:num>
  <w:num w:numId="55">
    <w:abstractNumId w:val="61"/>
  </w:num>
  <w:num w:numId="56">
    <w:abstractNumId w:val="54"/>
  </w:num>
  <w:num w:numId="57">
    <w:abstractNumId w:val="85"/>
  </w:num>
  <w:num w:numId="58">
    <w:abstractNumId w:val="79"/>
  </w:num>
  <w:num w:numId="59">
    <w:abstractNumId w:val="77"/>
  </w:num>
  <w:num w:numId="60">
    <w:abstractNumId w:val="90"/>
  </w:num>
  <w:num w:numId="61">
    <w:abstractNumId w:val="53"/>
  </w:num>
  <w:num w:numId="62">
    <w:abstractNumId w:val="68"/>
  </w:num>
  <w:num w:numId="63">
    <w:abstractNumId w:val="52"/>
  </w:num>
  <w:num w:numId="64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708C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643C1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5C5D"/>
    <w:rsid w:val="001C657F"/>
    <w:rsid w:val="001C6BA8"/>
    <w:rsid w:val="001D2961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3607C"/>
    <w:rsid w:val="00342072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0485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47013"/>
    <w:rsid w:val="006540FC"/>
    <w:rsid w:val="00661857"/>
    <w:rsid w:val="00664F27"/>
    <w:rsid w:val="00671643"/>
    <w:rsid w:val="00674734"/>
    <w:rsid w:val="00674A94"/>
    <w:rsid w:val="0067697E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5F19"/>
    <w:rsid w:val="006C64B3"/>
    <w:rsid w:val="006D0379"/>
    <w:rsid w:val="006D44ED"/>
    <w:rsid w:val="006D463F"/>
    <w:rsid w:val="006E55FE"/>
    <w:rsid w:val="006E6749"/>
    <w:rsid w:val="006E68AF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3767"/>
    <w:rsid w:val="007B435C"/>
    <w:rsid w:val="007B512A"/>
    <w:rsid w:val="007B71C5"/>
    <w:rsid w:val="007B79A1"/>
    <w:rsid w:val="007C18D1"/>
    <w:rsid w:val="007C77A6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45573"/>
    <w:rsid w:val="00845965"/>
    <w:rsid w:val="00846317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77F1F"/>
    <w:rsid w:val="00884B95"/>
    <w:rsid w:val="00891586"/>
    <w:rsid w:val="00893845"/>
    <w:rsid w:val="008A1A7F"/>
    <w:rsid w:val="008A6B30"/>
    <w:rsid w:val="008B46E2"/>
    <w:rsid w:val="008B51CD"/>
    <w:rsid w:val="008B6EF1"/>
    <w:rsid w:val="008B7B65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1473"/>
    <w:rsid w:val="00973B02"/>
    <w:rsid w:val="00974657"/>
    <w:rsid w:val="0097541B"/>
    <w:rsid w:val="00976552"/>
    <w:rsid w:val="00987BB5"/>
    <w:rsid w:val="009A6235"/>
    <w:rsid w:val="009B39BD"/>
    <w:rsid w:val="009C4A91"/>
    <w:rsid w:val="009C5B36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1673"/>
    <w:rsid w:val="00BE2349"/>
    <w:rsid w:val="00BF21F9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D8629-CD64-4118-80CC-D08B5DA8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B2F9-D657-44C1-90AB-D3183D1D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7163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13</cp:revision>
  <cp:lastPrinted>2014-03-10T12:55:00Z</cp:lastPrinted>
  <dcterms:created xsi:type="dcterms:W3CDTF">2013-05-07T08:13:00Z</dcterms:created>
  <dcterms:modified xsi:type="dcterms:W3CDTF">2015-04-22T07:20:00Z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